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F3864"/>
          <w:sz w:val="36"/>
          <w:szCs w:val="36"/>
        </w:rPr>
        <w:t xml:space="preserve">AVISO DE PRIVACIDAD INTEGRAL</w:t>
      </w:r>
    </w:p>
    <w:p>
      <w:pPr>
        <w:spacing w:after="60" w:before="0"/>
        <w:jc w:val="center"/>
      </w:pPr>
      <w:r>
        <w:rPr>
          <w:rFonts w:ascii="Arial" w:cs="Arial" w:eastAsia="Arial" w:hAnsi="Arial"/>
          <w:b/>
          <w:bCs/>
          <w:color w:val="2E5094"/>
          <w:sz w:val="28"/>
          <w:szCs w:val="28"/>
        </w:rPr>
        <w:t xml:space="preserve">[NOMBRE DE LA UNIVERSIDAD]</w:t>
      </w:r>
    </w:p>
    <w:p>
      <w:pPr>
        <w:spacing w:after="240" w:before="0"/>
        <w:jc w:val="center"/>
      </w:pPr>
      <w:r>
        <w:rPr>
          <w:rFonts w:ascii="Arial" w:cs="Arial" w:eastAsia="Arial" w:hAnsi="Arial"/>
          <w:color w:val="666666"/>
          <w:sz w:val="20"/>
          <w:szCs w:val="20"/>
        </w:rPr>
        <w:t xml:space="preserve">Versión 1.0 | Fecha de entrada en vigor: [DD/MM/AAAA]</w:t>
      </w:r>
    </w:p>
    <w:p>
      <w:pPr>
        <w:pBdr>
          <w:bottom w:val="single" w:color="2E5094" w:sz="6" w:space="1"/>
        </w:pBdr>
        <w:spacing w:after="120" w:before="120"/>
      </w:pPr>
      <w:r>
        <w:t xml:space="preserve"/>
      </w:r>
    </w:p>
    <w:p>
      <w:pPr>
        <w:pStyle w:val="Heading1"/>
        <w:spacing w:after="120" w:before="300"/>
      </w:pPr>
      <w:r>
        <w:rPr>
          <w:rFonts w:ascii="Arial" w:cs="Arial" w:eastAsia="Arial" w:hAnsi="Arial"/>
          <w:b/>
          <w:bCs/>
          <w:color w:val="1F3864"/>
          <w:sz w:val="28"/>
          <w:szCs w:val="28"/>
        </w:rPr>
        <w:t xml:space="preserve">I. IDENTIDAD Y DOMICILIO DEL RESPONSABLE</w:t>
      </w:r>
    </w:p>
    <w:p>
      <w:pPr>
        <w:spacing w:after="80" w:before="80" w:line="276"/>
        <w:jc w:val="both"/>
      </w:pPr>
      <w:r>
        <w:rPr>
          <w:rFonts w:ascii="Arial" w:cs="Arial" w:eastAsia="Arial" w:hAnsi="Arial"/>
          <w:b w:val="false"/>
          <w:bCs w:val="false"/>
          <w:sz w:val="22"/>
          <w:szCs w:val="22"/>
        </w:rPr>
        <w:t xml:space="preserve">[NOMBRE COMPLETO DE LA UNIVERSIDAD], institución de educación superior con reconocimiento de validez oficial de estudios (RVOE), con domicilio en [CALLE, NÚMERO, COLONIA, MUNICIPIO/ALCALDÍA, ESTADO, C.P.], es responsable del tratamiento de los datos personales que se recaben en el marco de sus actividades académicas, administrativas e institucionales, de conformidad con lo dispuesto en la Ley Federal de Protección de Datos Personales en Posesión de los Particulares (LFPDPPP) y su Reglamento.</w:t>
      </w:r>
    </w:p>
    <w:p>
      <w:pPr>
        <w:spacing w:after="60" w:before="60"/>
      </w:pPr>
      <w:r>
        <w:t xml:space="preserve"/>
      </w:r>
    </w:p>
    <w:p>
      <w:pPr>
        <w:spacing w:after="80" w:before="80" w:line="276"/>
        <w:jc w:val="both"/>
      </w:pPr>
      <w:r>
        <w:rPr>
          <w:rFonts w:ascii="Arial" w:cs="Arial" w:eastAsia="Arial" w:hAnsi="Arial"/>
          <w:b w:val="false"/>
          <w:bCs w:val="false"/>
          <w:sz w:val="22"/>
          <w:szCs w:val="22"/>
        </w:rPr>
        <w:t xml:space="preserve">Para efectos del presente Aviso de Privacidad, el responsable puede ser contactado a través de los siguientes medios:</w:t>
      </w:r>
    </w:p>
    <w:p>
      <w:pPr>
        <w:pStyle w:val="ListParagraph"/>
        <w:numPr>
          <w:ilvl w:val="0"/>
          <w:numId w:val="2"/>
        </w:numPr>
        <w:spacing w:after="60" w:before="60" w:line="276"/>
        <w:jc w:val="both"/>
      </w:pPr>
      <w:r>
        <w:rPr>
          <w:rFonts w:ascii="Arial" w:cs="Arial" w:eastAsia="Arial" w:hAnsi="Arial"/>
          <w:sz w:val="22"/>
          <w:szCs w:val="22"/>
        </w:rPr>
        <w:t xml:space="preserve">Correo electrónico de contacto para datos personales: [privacidad@universidad.edu.mx]</w:t>
      </w:r>
    </w:p>
    <w:p>
      <w:pPr>
        <w:pStyle w:val="ListParagraph"/>
        <w:numPr>
          <w:ilvl w:val="0"/>
          <w:numId w:val="2"/>
        </w:numPr>
        <w:spacing w:after="60" w:before="60" w:line="276"/>
        <w:jc w:val="both"/>
      </w:pPr>
      <w:r>
        <w:rPr>
          <w:rFonts w:ascii="Arial" w:cs="Arial" w:eastAsia="Arial" w:hAnsi="Arial"/>
          <w:sz w:val="22"/>
          <w:szCs w:val="22"/>
        </w:rPr>
        <w:t xml:space="preserve">Teléfono: [número]</w:t>
      </w:r>
    </w:p>
    <w:p>
      <w:pPr>
        <w:pStyle w:val="ListParagraph"/>
        <w:numPr>
          <w:ilvl w:val="0"/>
          <w:numId w:val="2"/>
        </w:numPr>
        <w:spacing w:after="60" w:before="60" w:line="276"/>
        <w:jc w:val="both"/>
      </w:pPr>
      <w:r>
        <w:rPr>
          <w:rFonts w:ascii="Arial" w:cs="Arial" w:eastAsia="Arial" w:hAnsi="Arial"/>
          <w:sz w:val="22"/>
          <w:szCs w:val="22"/>
        </w:rPr>
        <w:t xml:space="preserve">Módulo de atención presencial: [ubicación dentro del campus]</w:t>
      </w:r>
    </w:p>
    <w:p>
      <w:pPr>
        <w:pStyle w:val="ListParagraph"/>
        <w:numPr>
          <w:ilvl w:val="0"/>
          <w:numId w:val="2"/>
        </w:numPr>
        <w:spacing w:after="60" w:before="60" w:line="276"/>
        <w:jc w:val="both"/>
      </w:pPr>
      <w:r>
        <w:rPr>
          <w:rFonts w:ascii="Arial" w:cs="Arial" w:eastAsia="Arial" w:hAnsi="Arial"/>
          <w:sz w:val="22"/>
          <w:szCs w:val="22"/>
        </w:rPr>
        <w:t xml:space="preserve">Sitio web institucional: [www.universidad.edu.mx]</w:t>
      </w:r>
    </w:p>
    <w:p>
      <w:pPr>
        <w:pBdr>
          <w:bottom w:val="single" w:color="2E5094" w:sz="6" w:space="1"/>
        </w:pBdr>
        <w:spacing w:after="120" w:before="120"/>
      </w:pPr>
      <w:r>
        <w:t xml:space="preserve"/>
      </w:r>
    </w:p>
    <w:p>
      <w:pPr>
        <w:pStyle w:val="Heading1"/>
        <w:spacing w:after="120" w:before="300"/>
      </w:pPr>
      <w:r>
        <w:rPr>
          <w:rFonts w:ascii="Arial" w:cs="Arial" w:eastAsia="Arial" w:hAnsi="Arial"/>
          <w:b/>
          <w:bCs/>
          <w:color w:val="1F3864"/>
          <w:sz w:val="28"/>
          <w:szCs w:val="28"/>
        </w:rPr>
        <w:t xml:space="preserve">II. DATOS PERSONALES QUE SE RECABAN</w:t>
      </w:r>
    </w:p>
    <w:p>
      <w:pPr>
        <w:spacing w:after="80" w:before="80" w:line="276"/>
        <w:jc w:val="both"/>
      </w:pPr>
      <w:r>
        <w:rPr>
          <w:rFonts w:ascii="Arial" w:cs="Arial" w:eastAsia="Arial" w:hAnsi="Arial"/>
          <w:b w:val="false"/>
          <w:bCs w:val="false"/>
          <w:sz w:val="22"/>
          <w:szCs w:val="22"/>
        </w:rPr>
        <w:t xml:space="preserve">La institución recaba datos personales de las siguientes categorías de titulares:</w:t>
      </w:r>
    </w:p>
    <w:p>
      <w:pPr>
        <w:spacing w:after="60" w:before="60"/>
      </w:pPr>
      <w:r>
        <w:t xml:space="preserve"/>
      </w:r>
    </w:p>
    <w:p>
      <w:pPr>
        <w:pStyle w:val="Heading2"/>
        <w:spacing w:after="100" w:before="240"/>
      </w:pPr>
      <w:r>
        <w:rPr>
          <w:rFonts w:ascii="Arial" w:cs="Arial" w:eastAsia="Arial" w:hAnsi="Arial"/>
          <w:b/>
          <w:bCs/>
          <w:color w:val="2E5094"/>
          <w:sz w:val="24"/>
          <w:szCs w:val="24"/>
        </w:rPr>
        <w:t xml:space="preserve">2.1 Alumnos inscritos</w:t>
      </w:r>
    </w:p>
    <w:p>
      <w:pPr>
        <w:pStyle w:val="ListParagraph"/>
        <w:numPr>
          <w:ilvl w:val="0"/>
          <w:numId w:val="2"/>
        </w:numPr>
        <w:spacing w:after="60" w:before="60" w:line="276"/>
        <w:jc w:val="both"/>
      </w:pPr>
      <w:r>
        <w:rPr>
          <w:rFonts w:ascii="Arial" w:cs="Arial" w:eastAsia="Arial" w:hAnsi="Arial"/>
          <w:sz w:val="22"/>
          <w:szCs w:val="22"/>
        </w:rPr>
        <w:t xml:space="preserve">Identificación: nombre completo, fecha de nacimiento, CURP, nacionalidad, fotografía, firma autógrafa.</w:t>
      </w:r>
    </w:p>
    <w:p>
      <w:pPr>
        <w:pStyle w:val="ListParagraph"/>
        <w:numPr>
          <w:ilvl w:val="0"/>
          <w:numId w:val="2"/>
        </w:numPr>
        <w:spacing w:after="60" w:before="60" w:line="276"/>
        <w:jc w:val="both"/>
      </w:pPr>
      <w:r>
        <w:rPr>
          <w:rFonts w:ascii="Arial" w:cs="Arial" w:eastAsia="Arial" w:hAnsi="Arial"/>
          <w:sz w:val="22"/>
          <w:szCs w:val="22"/>
        </w:rPr>
        <w:t xml:space="preserve">Contacto: domicilio, correo electrónico, teléfono fijo y celular.</w:t>
      </w:r>
    </w:p>
    <w:p>
      <w:pPr>
        <w:pStyle w:val="ListParagraph"/>
        <w:numPr>
          <w:ilvl w:val="0"/>
          <w:numId w:val="2"/>
        </w:numPr>
        <w:spacing w:after="60" w:before="60" w:line="276"/>
        <w:jc w:val="both"/>
      </w:pPr>
      <w:r>
        <w:rPr>
          <w:rFonts w:ascii="Arial" w:cs="Arial" w:eastAsia="Arial" w:hAnsi="Arial"/>
          <w:sz w:val="22"/>
          <w:szCs w:val="22"/>
        </w:rPr>
        <w:t xml:space="preserve">Académicos: historial educativo previo, certificados y títulos, calificaciones, trayectoria escolar, trabajos y proyectos académicos.</w:t>
      </w:r>
    </w:p>
    <w:p>
      <w:pPr>
        <w:pStyle w:val="ListParagraph"/>
        <w:numPr>
          <w:ilvl w:val="0"/>
          <w:numId w:val="2"/>
        </w:numPr>
        <w:spacing w:after="60" w:before="60" w:line="276"/>
        <w:jc w:val="both"/>
      </w:pPr>
      <w:r>
        <w:rPr>
          <w:rFonts w:ascii="Arial" w:cs="Arial" w:eastAsia="Arial" w:hAnsi="Arial"/>
          <w:sz w:val="22"/>
          <w:szCs w:val="22"/>
        </w:rPr>
        <w:t xml:space="preserve">Financieros y económicos: datos de facturación, comprobante de ingresos (en caso de becas), información bancaria para reembolsos.</w:t>
      </w:r>
    </w:p>
    <w:p>
      <w:pPr>
        <w:pStyle w:val="ListParagraph"/>
        <w:numPr>
          <w:ilvl w:val="0"/>
          <w:numId w:val="2"/>
        </w:numPr>
        <w:spacing w:after="60" w:before="60" w:line="276"/>
        <w:jc w:val="both"/>
      </w:pPr>
      <w:r>
        <w:rPr>
          <w:rFonts w:ascii="Arial" w:cs="Arial" w:eastAsia="Arial" w:hAnsi="Arial"/>
          <w:sz w:val="22"/>
          <w:szCs w:val="22"/>
        </w:rPr>
        <w:t xml:space="preserve">Médicos y de salud (datos sensibles): grupo sanguíneo, alergias, padecimientos relevantes para actividades curriculares.</w:t>
      </w:r>
    </w:p>
    <w:p>
      <w:pPr>
        <w:pStyle w:val="ListParagraph"/>
        <w:numPr>
          <w:ilvl w:val="0"/>
          <w:numId w:val="2"/>
        </w:numPr>
        <w:spacing w:after="60" w:before="60" w:line="276"/>
        <w:jc w:val="both"/>
      </w:pPr>
      <w:r>
        <w:rPr>
          <w:rFonts w:ascii="Arial" w:cs="Arial" w:eastAsia="Arial" w:hAnsi="Arial"/>
          <w:sz w:val="22"/>
          <w:szCs w:val="22"/>
        </w:rPr>
        <w:t xml:space="preserve">Migratorios (en su caso): número de visa/permiso de estancia para estudiantes extranjeros.</w:t>
      </w:r>
    </w:p>
    <w:p>
      <w:pPr>
        <w:spacing w:after="60" w:before="60"/>
      </w:pPr>
      <w:r>
        <w:t xml:space="preserve"/>
      </w:r>
    </w:p>
    <w:p>
      <w:pPr>
        <w:pStyle w:val="Heading2"/>
        <w:spacing w:after="100" w:before="240"/>
      </w:pPr>
      <w:r>
        <w:rPr>
          <w:rFonts w:ascii="Arial" w:cs="Arial" w:eastAsia="Arial" w:hAnsi="Arial"/>
          <w:b/>
          <w:bCs/>
          <w:color w:val="2E5094"/>
          <w:sz w:val="24"/>
          <w:szCs w:val="24"/>
        </w:rPr>
        <w:t xml:space="preserve">2.2 Personal docente y administrativo</w:t>
      </w:r>
    </w:p>
    <w:p>
      <w:pPr>
        <w:pStyle w:val="ListParagraph"/>
        <w:numPr>
          <w:ilvl w:val="0"/>
          <w:numId w:val="2"/>
        </w:numPr>
        <w:spacing w:after="60" w:before="60" w:line="276"/>
        <w:jc w:val="both"/>
      </w:pPr>
      <w:r>
        <w:rPr>
          <w:rFonts w:ascii="Arial" w:cs="Arial" w:eastAsia="Arial" w:hAnsi="Arial"/>
          <w:sz w:val="22"/>
          <w:szCs w:val="22"/>
        </w:rPr>
        <w:t xml:space="preserve">Identificación: nombre, CURP, RFC, INE/IFE, cédula profesional, fotografía.</w:t>
      </w:r>
    </w:p>
    <w:p>
      <w:pPr>
        <w:pStyle w:val="ListParagraph"/>
        <w:numPr>
          <w:ilvl w:val="0"/>
          <w:numId w:val="2"/>
        </w:numPr>
        <w:spacing w:after="60" w:before="60" w:line="276"/>
        <w:jc w:val="both"/>
      </w:pPr>
      <w:r>
        <w:rPr>
          <w:rFonts w:ascii="Arial" w:cs="Arial" w:eastAsia="Arial" w:hAnsi="Arial"/>
          <w:sz w:val="22"/>
          <w:szCs w:val="22"/>
        </w:rPr>
        <w:t xml:space="preserve">Laborales y académicos: trayectoria profesional, grado académico, certificaciones, referencias laborales, contrato de trabajo.</w:t>
      </w:r>
    </w:p>
    <w:p>
      <w:pPr>
        <w:pStyle w:val="ListParagraph"/>
        <w:numPr>
          <w:ilvl w:val="0"/>
          <w:numId w:val="2"/>
        </w:numPr>
        <w:spacing w:after="60" w:before="60" w:line="276"/>
        <w:jc w:val="both"/>
      </w:pPr>
      <w:r>
        <w:rPr>
          <w:rFonts w:ascii="Arial" w:cs="Arial" w:eastAsia="Arial" w:hAnsi="Arial"/>
          <w:sz w:val="22"/>
          <w:szCs w:val="22"/>
        </w:rPr>
        <w:t xml:space="preserve">Financieros: datos bancarios para pago de nómina, información fiscal.</w:t>
      </w:r>
    </w:p>
    <w:p>
      <w:pPr>
        <w:pStyle w:val="ListParagraph"/>
        <w:numPr>
          <w:ilvl w:val="0"/>
          <w:numId w:val="2"/>
        </w:numPr>
        <w:spacing w:after="60" w:before="60" w:line="276"/>
        <w:jc w:val="both"/>
      </w:pPr>
      <w:r>
        <w:rPr>
          <w:rFonts w:ascii="Arial" w:cs="Arial" w:eastAsia="Arial" w:hAnsi="Arial"/>
          <w:sz w:val="22"/>
          <w:szCs w:val="22"/>
        </w:rPr>
        <w:t xml:space="preserve">Seguridad social: número de seguridad social (IMSS/ISSSTE), datos de beneficiarios.</w:t>
      </w:r>
    </w:p>
    <w:p>
      <w:pPr>
        <w:pStyle w:val="ListParagraph"/>
        <w:numPr>
          <w:ilvl w:val="0"/>
          <w:numId w:val="2"/>
        </w:numPr>
        <w:spacing w:after="60" w:before="60" w:line="276"/>
        <w:jc w:val="both"/>
      </w:pPr>
      <w:r>
        <w:rPr>
          <w:rFonts w:ascii="Arial" w:cs="Arial" w:eastAsia="Arial" w:hAnsi="Arial"/>
          <w:sz w:val="22"/>
          <w:szCs w:val="22"/>
        </w:rPr>
        <w:t xml:space="preserve">Médicos (datos sensibles): incapacidades, certificados médicos, historial de accidentes laborales.</w:t>
      </w:r>
    </w:p>
    <w:p>
      <w:pPr>
        <w:spacing w:after="60" w:before="60"/>
      </w:pPr>
      <w:r>
        <w:t xml:space="preserve"/>
      </w:r>
    </w:p>
    <w:p>
      <w:pPr>
        <w:pStyle w:val="Heading2"/>
        <w:spacing w:after="100" w:before="240"/>
      </w:pPr>
      <w:r>
        <w:rPr>
          <w:rFonts w:ascii="Arial" w:cs="Arial" w:eastAsia="Arial" w:hAnsi="Arial"/>
          <w:b/>
          <w:bCs/>
          <w:color w:val="2E5094"/>
          <w:sz w:val="24"/>
          <w:szCs w:val="24"/>
        </w:rPr>
        <w:t xml:space="preserve">2.3 Aspirantes y prospectos</w:t>
      </w:r>
    </w:p>
    <w:p>
      <w:pPr>
        <w:pStyle w:val="ListParagraph"/>
        <w:numPr>
          <w:ilvl w:val="0"/>
          <w:numId w:val="2"/>
        </w:numPr>
        <w:spacing w:after="60" w:before="60" w:line="276"/>
        <w:jc w:val="both"/>
      </w:pPr>
      <w:r>
        <w:rPr>
          <w:rFonts w:ascii="Arial" w:cs="Arial" w:eastAsia="Arial" w:hAnsi="Arial"/>
          <w:sz w:val="22"/>
          <w:szCs w:val="22"/>
        </w:rPr>
        <w:t xml:space="preserve">Identificación y contacto: nombre, correo electrónico, teléfono, domicilio, fecha de nacimiento.</w:t>
      </w:r>
    </w:p>
    <w:p>
      <w:pPr>
        <w:pStyle w:val="ListParagraph"/>
        <w:numPr>
          <w:ilvl w:val="0"/>
          <w:numId w:val="2"/>
        </w:numPr>
        <w:spacing w:after="60" w:before="60" w:line="276"/>
        <w:jc w:val="both"/>
      </w:pPr>
      <w:r>
        <w:rPr>
          <w:rFonts w:ascii="Arial" w:cs="Arial" w:eastAsia="Arial" w:hAnsi="Arial"/>
          <w:sz w:val="22"/>
          <w:szCs w:val="22"/>
        </w:rPr>
        <w:t xml:space="preserve">Académicos: institución de procedencia, promedio, áreas de interés.</w:t>
      </w:r>
    </w:p>
    <w:p>
      <w:pPr>
        <w:pStyle w:val="ListParagraph"/>
        <w:numPr>
          <w:ilvl w:val="0"/>
          <w:numId w:val="2"/>
        </w:numPr>
        <w:spacing w:after="60" w:before="60" w:line="276"/>
        <w:jc w:val="both"/>
      </w:pPr>
      <w:r>
        <w:rPr>
          <w:rFonts w:ascii="Arial" w:cs="Arial" w:eastAsia="Arial" w:hAnsi="Arial"/>
          <w:sz w:val="22"/>
          <w:szCs w:val="22"/>
        </w:rPr>
        <w:t xml:space="preserve">Datos para proceso de admisión: resultados de exámenes, entrevistas y documentos presentados.</w:t>
      </w:r>
    </w:p>
    <w:p>
      <w:pPr>
        <w:spacing w:after="60" w:before="60"/>
      </w:pPr>
      <w:r>
        <w:t xml:space="preserve"/>
      </w:r>
    </w:p>
    <w:p>
      <w:pPr>
        <w:pStyle w:val="Heading2"/>
        <w:spacing w:after="100" w:before="240"/>
      </w:pPr>
      <w:r>
        <w:rPr>
          <w:rFonts w:ascii="Arial" w:cs="Arial" w:eastAsia="Arial" w:hAnsi="Arial"/>
          <w:b/>
          <w:bCs/>
          <w:color w:val="2E5094"/>
          <w:sz w:val="24"/>
          <w:szCs w:val="24"/>
        </w:rPr>
        <w:t xml:space="preserve">2.4 Visitantes y terceros</w:t>
      </w:r>
    </w:p>
    <w:p>
      <w:pPr>
        <w:pStyle w:val="ListParagraph"/>
        <w:numPr>
          <w:ilvl w:val="0"/>
          <w:numId w:val="2"/>
        </w:numPr>
        <w:spacing w:after="60" w:before="60" w:line="276"/>
        <w:jc w:val="both"/>
      </w:pPr>
      <w:r>
        <w:rPr>
          <w:rFonts w:ascii="Arial" w:cs="Arial" w:eastAsia="Arial" w:hAnsi="Arial"/>
          <w:sz w:val="22"/>
          <w:szCs w:val="22"/>
        </w:rPr>
        <w:t xml:space="preserve">Identificación: nombre, institución u organización de procedencia, fotografía o datos biométricos de acceso (en caso de aplicar).</w:t>
      </w:r>
    </w:p>
    <w:p>
      <w:pPr>
        <w:pStyle w:val="ListParagraph"/>
        <w:numPr>
          <w:ilvl w:val="0"/>
          <w:numId w:val="2"/>
        </w:numPr>
        <w:spacing w:after="60" w:before="60" w:line="276"/>
        <w:jc w:val="both"/>
      </w:pPr>
      <w:r>
        <w:rPr>
          <w:rFonts w:ascii="Arial" w:cs="Arial" w:eastAsia="Arial" w:hAnsi="Arial"/>
          <w:sz w:val="22"/>
          <w:szCs w:val="22"/>
        </w:rPr>
        <w:t xml:space="preserve">Contacto: correo electrónico y teléfono para registro de visita.</w:t>
      </w:r>
    </w:p>
    <w:p>
      <w:pPr>
        <w:pBdr>
          <w:bottom w:val="single" w:color="2E5094" w:sz="6" w:space="1"/>
        </w:pBdr>
        <w:spacing w:after="120" w:before="120"/>
      </w:pPr>
      <w:r>
        <w:t xml:space="preserve"/>
      </w:r>
    </w:p>
    <w:p>
      <w:pPr>
        <w:pStyle w:val="Heading1"/>
        <w:spacing w:after="120" w:before="300"/>
      </w:pPr>
      <w:r>
        <w:rPr>
          <w:rFonts w:ascii="Arial" w:cs="Arial" w:eastAsia="Arial" w:hAnsi="Arial"/>
          <w:b/>
          <w:bCs/>
          <w:color w:val="1F3864"/>
          <w:sz w:val="28"/>
          <w:szCs w:val="28"/>
        </w:rPr>
        <w:t xml:space="preserve">III. FINALIDADES DEL TRATAMIENTO</w:t>
      </w:r>
    </w:p>
    <w:p>
      <w:pPr>
        <w:pStyle w:val="Heading2"/>
        <w:spacing w:after="100" w:before="240"/>
      </w:pPr>
      <w:r>
        <w:rPr>
          <w:rFonts w:ascii="Arial" w:cs="Arial" w:eastAsia="Arial" w:hAnsi="Arial"/>
          <w:b/>
          <w:bCs/>
          <w:color w:val="2E5094"/>
          <w:sz w:val="24"/>
          <w:szCs w:val="24"/>
        </w:rPr>
        <w:t xml:space="preserve">3.1 Finalidades primarias (necesarias para la relación jurídica)</w:t>
      </w:r>
    </w:p>
    <w:p>
      <w:pPr>
        <w:spacing w:after="80" w:before="80" w:line="276"/>
        <w:jc w:val="both"/>
      </w:pPr>
      <w:r>
        <w:rPr>
          <w:rFonts w:ascii="Arial" w:cs="Arial" w:eastAsia="Arial" w:hAnsi="Arial"/>
          <w:b w:val="false"/>
          <w:bCs w:val="false"/>
          <w:sz w:val="22"/>
          <w:szCs w:val="22"/>
        </w:rPr>
        <w:t xml:space="preserve">Las siguientes finalidades son indispensables para cumplir con las obligaciones derivadas de la relación académica, laboral o contractual:</w:t>
      </w:r>
    </w:p>
    <w:p>
      <w:pPr>
        <w:pStyle w:val="ListParagraph"/>
        <w:numPr>
          <w:ilvl w:val="0"/>
          <w:numId w:val="2"/>
        </w:numPr>
        <w:spacing w:after="60" w:before="60" w:line="276"/>
        <w:jc w:val="both"/>
      </w:pPr>
      <w:r>
        <w:rPr>
          <w:rFonts w:ascii="Arial" w:cs="Arial" w:eastAsia="Arial" w:hAnsi="Arial"/>
          <w:sz w:val="22"/>
          <w:szCs w:val="22"/>
        </w:rPr>
        <w:t xml:space="preserve">Gestión del proceso de admisión, inscripción, reinscripción y titulación.</w:t>
      </w:r>
    </w:p>
    <w:p>
      <w:pPr>
        <w:pStyle w:val="ListParagraph"/>
        <w:numPr>
          <w:ilvl w:val="0"/>
          <w:numId w:val="2"/>
        </w:numPr>
        <w:spacing w:after="60" w:before="60" w:line="276"/>
        <w:jc w:val="both"/>
      </w:pPr>
      <w:r>
        <w:rPr>
          <w:rFonts w:ascii="Arial" w:cs="Arial" w:eastAsia="Arial" w:hAnsi="Arial"/>
          <w:sz w:val="22"/>
          <w:szCs w:val="22"/>
        </w:rPr>
        <w:t xml:space="preserve">Administración de expedientes académicos y emisión de documentos escolares (constancias, certificados, títulos, grados).</w:t>
      </w:r>
    </w:p>
    <w:p>
      <w:pPr>
        <w:pStyle w:val="ListParagraph"/>
        <w:numPr>
          <w:ilvl w:val="0"/>
          <w:numId w:val="2"/>
        </w:numPr>
        <w:spacing w:after="60" w:before="60" w:line="276"/>
        <w:jc w:val="both"/>
      </w:pPr>
      <w:r>
        <w:rPr>
          <w:rFonts w:ascii="Arial" w:cs="Arial" w:eastAsia="Arial" w:hAnsi="Arial"/>
          <w:sz w:val="22"/>
          <w:szCs w:val="22"/>
        </w:rPr>
        <w:t xml:space="preserve">Control de acceso, seguridad y vigilancia en las instalaciones institucionales.</w:t>
      </w:r>
    </w:p>
    <w:p>
      <w:pPr>
        <w:pStyle w:val="ListParagraph"/>
        <w:numPr>
          <w:ilvl w:val="0"/>
          <w:numId w:val="2"/>
        </w:numPr>
        <w:spacing w:after="60" w:before="60" w:line="276"/>
        <w:jc w:val="both"/>
      </w:pPr>
      <w:r>
        <w:rPr>
          <w:rFonts w:ascii="Arial" w:cs="Arial" w:eastAsia="Arial" w:hAnsi="Arial"/>
          <w:sz w:val="22"/>
          <w:szCs w:val="22"/>
        </w:rPr>
        <w:t xml:space="preserve">Gestión de pagos, facturación, cobro de colegiaturas y servicios financieros relacionados.</w:t>
      </w:r>
    </w:p>
    <w:p>
      <w:pPr>
        <w:pStyle w:val="ListParagraph"/>
        <w:numPr>
          <w:ilvl w:val="0"/>
          <w:numId w:val="2"/>
        </w:numPr>
        <w:spacing w:after="60" w:before="60" w:line="276"/>
        <w:jc w:val="both"/>
      </w:pPr>
      <w:r>
        <w:rPr>
          <w:rFonts w:ascii="Arial" w:cs="Arial" w:eastAsia="Arial" w:hAnsi="Arial"/>
          <w:sz w:val="22"/>
          <w:szCs w:val="22"/>
        </w:rPr>
        <w:t xml:space="preserve">Cumplimiento de obligaciones legales ante autoridades educativas (SEP, RVOE), fiscales y de seguridad social.</w:t>
      </w:r>
    </w:p>
    <w:p>
      <w:pPr>
        <w:pStyle w:val="ListParagraph"/>
        <w:numPr>
          <w:ilvl w:val="0"/>
          <w:numId w:val="2"/>
        </w:numPr>
        <w:spacing w:after="60" w:before="60" w:line="276"/>
        <w:jc w:val="both"/>
      </w:pPr>
      <w:r>
        <w:rPr>
          <w:rFonts w:ascii="Arial" w:cs="Arial" w:eastAsia="Arial" w:hAnsi="Arial"/>
          <w:sz w:val="22"/>
          <w:szCs w:val="22"/>
        </w:rPr>
        <w:t xml:space="preserve">Administración de la relación laboral con personal docente y administrativo, incluyendo nómina y prestaciones.</w:t>
      </w:r>
    </w:p>
    <w:p>
      <w:pPr>
        <w:pStyle w:val="ListParagraph"/>
        <w:numPr>
          <w:ilvl w:val="0"/>
          <w:numId w:val="2"/>
        </w:numPr>
        <w:spacing w:after="60" w:before="60" w:line="276"/>
        <w:jc w:val="both"/>
      </w:pPr>
      <w:r>
        <w:rPr>
          <w:rFonts w:ascii="Arial" w:cs="Arial" w:eastAsia="Arial" w:hAnsi="Arial"/>
          <w:sz w:val="22"/>
          <w:szCs w:val="22"/>
        </w:rPr>
        <w:t xml:space="preserve">Atención de servicios médicos, psicológicos y de orientación en casos de emergencia o situaciones que lo requieran.</w:t>
      </w:r>
    </w:p>
    <w:p>
      <w:pPr>
        <w:pStyle w:val="ListParagraph"/>
        <w:numPr>
          <w:ilvl w:val="0"/>
          <w:numId w:val="2"/>
        </w:numPr>
        <w:spacing w:after="60" w:before="60" w:line="276"/>
        <w:jc w:val="both"/>
      </w:pPr>
      <w:r>
        <w:rPr>
          <w:rFonts w:ascii="Arial" w:cs="Arial" w:eastAsia="Arial" w:hAnsi="Arial"/>
          <w:sz w:val="22"/>
          <w:szCs w:val="22"/>
        </w:rPr>
        <w:t xml:space="preserve">Comunicación oficial sobre actividades académicas, avisos institucionales y procesos administrativos.</w:t>
      </w:r>
    </w:p>
    <w:p>
      <w:pPr>
        <w:spacing w:after="60" w:before="60"/>
      </w:pPr>
      <w:r>
        <w:t xml:space="preserve"/>
      </w:r>
    </w:p>
    <w:p>
      <w:pPr>
        <w:pStyle w:val="Heading2"/>
        <w:spacing w:after="100" w:before="240"/>
      </w:pPr>
      <w:r>
        <w:rPr>
          <w:rFonts w:ascii="Arial" w:cs="Arial" w:eastAsia="Arial" w:hAnsi="Arial"/>
          <w:b/>
          <w:bCs/>
          <w:color w:val="2E5094"/>
          <w:sz w:val="24"/>
          <w:szCs w:val="24"/>
        </w:rPr>
        <w:t xml:space="preserve">3.2 Finalidades secundarias (no indispensables, sujetas a consentimiento)</w:t>
      </w:r>
    </w:p>
    <w:p>
      <w:pPr>
        <w:spacing w:after="80" w:before="80" w:line="276"/>
        <w:jc w:val="both"/>
      </w:pPr>
      <w:r>
        <w:rPr>
          <w:rFonts w:ascii="Arial" w:cs="Arial" w:eastAsia="Arial" w:hAnsi="Arial"/>
          <w:b w:val="false"/>
          <w:bCs w:val="false"/>
          <w:sz w:val="22"/>
          <w:szCs w:val="22"/>
        </w:rPr>
        <w:t xml:space="preserve">Las siguientes finalidades no son necesarias para la relación principal, pero contribuyen a mejorar los servicios institucionales. Usted puede oponerse a su tratamiento:</w:t>
      </w:r>
    </w:p>
    <w:p>
      <w:pPr>
        <w:pStyle w:val="ListParagraph"/>
        <w:numPr>
          <w:ilvl w:val="0"/>
          <w:numId w:val="2"/>
        </w:numPr>
        <w:spacing w:after="60" w:before="60" w:line="276"/>
        <w:jc w:val="both"/>
      </w:pPr>
      <w:r>
        <w:rPr>
          <w:rFonts w:ascii="Arial" w:cs="Arial" w:eastAsia="Arial" w:hAnsi="Arial"/>
          <w:sz w:val="22"/>
          <w:szCs w:val="22"/>
        </w:rPr>
        <w:t xml:space="preserve">Envío de información sobre programas académicos, eventos, conferencias y actividades culturales de la institución.</w:t>
      </w:r>
    </w:p>
    <w:p>
      <w:pPr>
        <w:pStyle w:val="ListParagraph"/>
        <w:numPr>
          <w:ilvl w:val="0"/>
          <w:numId w:val="2"/>
        </w:numPr>
        <w:spacing w:after="60" w:before="60" w:line="276"/>
        <w:jc w:val="both"/>
      </w:pPr>
      <w:r>
        <w:rPr>
          <w:rFonts w:ascii="Arial" w:cs="Arial" w:eastAsia="Arial" w:hAnsi="Arial"/>
          <w:sz w:val="22"/>
          <w:szCs w:val="22"/>
        </w:rPr>
        <w:t xml:space="preserve">Realización de estudios de seguimiento de egresados y análisis estadísticos institucionales.</w:t>
      </w:r>
    </w:p>
    <w:p>
      <w:pPr>
        <w:pStyle w:val="ListParagraph"/>
        <w:numPr>
          <w:ilvl w:val="0"/>
          <w:numId w:val="2"/>
        </w:numPr>
        <w:spacing w:after="60" w:before="60" w:line="276"/>
        <w:jc w:val="both"/>
      </w:pPr>
      <w:r>
        <w:rPr>
          <w:rFonts w:ascii="Arial" w:cs="Arial" w:eastAsia="Arial" w:hAnsi="Arial"/>
          <w:sz w:val="22"/>
          <w:szCs w:val="22"/>
        </w:rPr>
        <w:t xml:space="preserve">Difusión de actividades institucionales en medios de comunicación y redes sociales (con datos de identificación).</w:t>
      </w:r>
    </w:p>
    <w:p>
      <w:pPr>
        <w:pStyle w:val="ListParagraph"/>
        <w:numPr>
          <w:ilvl w:val="0"/>
          <w:numId w:val="2"/>
        </w:numPr>
        <w:spacing w:after="60" w:before="60" w:line="276"/>
        <w:jc w:val="both"/>
      </w:pPr>
      <w:r>
        <w:rPr>
          <w:rFonts w:ascii="Arial" w:cs="Arial" w:eastAsia="Arial" w:hAnsi="Arial"/>
          <w:sz w:val="22"/>
          <w:szCs w:val="22"/>
        </w:rPr>
        <w:t xml:space="preserve">Elaboración de directorios institucionales internos.</w:t>
      </w:r>
    </w:p>
    <w:p>
      <w:pPr>
        <w:pStyle w:val="ListParagraph"/>
        <w:numPr>
          <w:ilvl w:val="0"/>
          <w:numId w:val="2"/>
        </w:numPr>
        <w:spacing w:after="60" w:before="60" w:line="276"/>
        <w:jc w:val="both"/>
      </w:pPr>
      <w:r>
        <w:rPr>
          <w:rFonts w:ascii="Arial" w:cs="Arial" w:eastAsia="Arial" w:hAnsi="Arial"/>
          <w:sz w:val="22"/>
          <w:szCs w:val="22"/>
        </w:rPr>
        <w:t xml:space="preserve">Participación en programas de vinculación, bolsa de trabajo y desarrollo profesional.</w:t>
      </w:r>
    </w:p>
    <w:p>
      <w:pPr>
        <w:pBdr>
          <w:bottom w:val="single" w:color="2E5094" w:sz="6" w:space="1"/>
        </w:pBdr>
        <w:spacing w:after="120" w:before="120"/>
      </w:pPr>
      <w:r>
        <w:t xml:space="preserve"/>
      </w:r>
    </w:p>
    <w:p>
      <w:pPr>
        <w:pStyle w:val="Heading1"/>
        <w:spacing w:after="120" w:before="300"/>
      </w:pPr>
      <w:r>
        <w:rPr>
          <w:rFonts w:ascii="Arial" w:cs="Arial" w:eastAsia="Arial" w:hAnsi="Arial"/>
          <w:b/>
          <w:bCs/>
          <w:color w:val="1F3864"/>
          <w:sz w:val="28"/>
          <w:szCs w:val="28"/>
        </w:rPr>
        <w:t xml:space="preserve">IV. DATOS SENSIBLES</w:t>
      </w:r>
    </w:p>
    <w:p>
      <w:pPr>
        <w:spacing w:after="80" w:before="80" w:line="276"/>
        <w:jc w:val="both"/>
      </w:pPr>
      <w:r>
        <w:rPr>
          <w:rFonts w:ascii="Arial" w:cs="Arial" w:eastAsia="Arial" w:hAnsi="Arial"/>
          <w:b w:val="false"/>
          <w:bCs w:val="false"/>
          <w:sz w:val="22"/>
          <w:szCs w:val="22"/>
        </w:rPr>
        <w:t xml:space="preserve">La institución recaba y trata datos personales de carácter sensible únicamente cuando resultan necesarios para las finalidades primarias antes descritas, aplicando las medidas de seguridad reforzadas que establece la ley. Estos datos incluyen:</w:t>
      </w:r>
    </w:p>
    <w:p>
      <w:pPr>
        <w:pStyle w:val="ListParagraph"/>
        <w:numPr>
          <w:ilvl w:val="0"/>
          <w:numId w:val="2"/>
        </w:numPr>
        <w:spacing w:after="60" w:before="60" w:line="276"/>
        <w:jc w:val="both"/>
      </w:pPr>
      <w:r>
        <w:rPr>
          <w:rFonts w:ascii="Arial" w:cs="Arial" w:eastAsia="Arial" w:hAnsi="Arial"/>
          <w:sz w:val="22"/>
          <w:szCs w:val="22"/>
        </w:rPr>
        <w:t xml:space="preserve">Datos relativos al estado de salud, padecimientos y atención médica.</w:t>
      </w:r>
    </w:p>
    <w:p>
      <w:pPr>
        <w:pStyle w:val="ListParagraph"/>
        <w:numPr>
          <w:ilvl w:val="0"/>
          <w:numId w:val="2"/>
        </w:numPr>
        <w:spacing w:after="60" w:before="60" w:line="276"/>
        <w:jc w:val="both"/>
      </w:pPr>
      <w:r>
        <w:rPr>
          <w:rFonts w:ascii="Arial" w:cs="Arial" w:eastAsia="Arial" w:hAnsi="Arial"/>
          <w:sz w:val="22"/>
          <w:szCs w:val="22"/>
        </w:rPr>
        <w:t xml:space="preserve">Datos biométricos (huella dactilar, reconocimiento facial) utilizados para control de acceso.</w:t>
      </w:r>
    </w:p>
    <w:p>
      <w:pPr>
        <w:pStyle w:val="ListParagraph"/>
        <w:numPr>
          <w:ilvl w:val="0"/>
          <w:numId w:val="2"/>
        </w:numPr>
        <w:spacing w:after="60" w:before="60" w:line="276"/>
        <w:jc w:val="both"/>
      </w:pPr>
      <w:r>
        <w:rPr>
          <w:rFonts w:ascii="Arial" w:cs="Arial" w:eastAsia="Arial" w:hAnsi="Arial"/>
          <w:sz w:val="22"/>
          <w:szCs w:val="22"/>
        </w:rPr>
        <w:t xml:space="preserve">En casos específicos, datos sobre origen étnico o racial para programas de inclusión y becas.</w:t>
      </w:r>
    </w:p>
    <w:p>
      <w:pPr>
        <w:spacing w:after="60" w:before="60"/>
      </w:pPr>
      <w:r>
        <w:t xml:space="preserve"/>
      </w:r>
    </w:p>
    <w:p>
      <w:pPr>
        <w:spacing w:after="80" w:before="80" w:line="276"/>
        <w:jc w:val="both"/>
      </w:pPr>
      <w:r>
        <w:rPr>
          <w:rFonts w:ascii="Arial" w:cs="Arial" w:eastAsia="Arial" w:hAnsi="Arial"/>
          <w:b w:val="false"/>
          <w:bCs w:val="false"/>
          <w:sz w:val="22"/>
          <w:szCs w:val="22"/>
        </w:rPr>
        <w:t xml:space="preserve">Para el tratamiento de datos sensibles, se solicitará el consentimiento expreso y por escrito del titular, conforme al artículo 9 de la LFPDPPP, salvo que dicho tratamiento sea estrictamente necesario para la atención médica de urgencia, prevención o diagnóstico, o el cumplimiento de obligaciones legales.</w:t>
      </w:r>
    </w:p>
    <w:p>
      <w:pPr>
        <w:pBdr>
          <w:bottom w:val="single" w:color="2E5094" w:sz="6" w:space="1"/>
        </w:pBdr>
        <w:spacing w:after="120" w:before="120"/>
      </w:pPr>
      <w:r>
        <w:t xml:space="preserve"/>
      </w:r>
    </w:p>
    <w:p>
      <w:pPr>
        <w:pStyle w:val="Heading1"/>
        <w:spacing w:after="120" w:before="300"/>
      </w:pPr>
      <w:r>
        <w:rPr>
          <w:rFonts w:ascii="Arial" w:cs="Arial" w:eastAsia="Arial" w:hAnsi="Arial"/>
          <w:b/>
          <w:bCs/>
          <w:color w:val="1F3864"/>
          <w:sz w:val="28"/>
          <w:szCs w:val="28"/>
        </w:rPr>
        <w:t xml:space="preserve">V. TRANSFERENCIAS DE DATOS PERSONALES</w:t>
      </w:r>
    </w:p>
    <w:p>
      <w:pPr>
        <w:spacing w:after="80" w:before="80" w:line="276"/>
        <w:jc w:val="both"/>
      </w:pPr>
      <w:r>
        <w:rPr>
          <w:rFonts w:ascii="Arial" w:cs="Arial" w:eastAsia="Arial" w:hAnsi="Arial"/>
          <w:b w:val="false"/>
          <w:bCs w:val="false"/>
          <w:sz w:val="22"/>
          <w:szCs w:val="22"/>
        </w:rPr>
        <w:t xml:space="preserve">Los datos personales podrán ser transferidos, sin requerir su consentimiento, en los siguientes supuestos establecidos en el artículo 37 de la LFPDPPP:</w:t>
      </w:r>
    </w:p>
    <w:p>
      <w:pPr>
        <w:pStyle w:val="ListParagraph"/>
        <w:numPr>
          <w:ilvl w:val="0"/>
          <w:numId w:val="2"/>
        </w:numPr>
        <w:spacing w:after="60" w:before="60" w:line="276"/>
        <w:jc w:val="both"/>
      </w:pPr>
      <w:r>
        <w:rPr>
          <w:rFonts w:ascii="Arial" w:cs="Arial" w:eastAsia="Arial" w:hAnsi="Arial"/>
          <w:sz w:val="22"/>
          <w:szCs w:val="22"/>
        </w:rPr>
        <w:t xml:space="preserve">A autoridades educativas (SEP, organismos acreditadores) para cumplimiento de obligaciones legales y de reconocimiento oficial.</w:t>
      </w:r>
    </w:p>
    <w:p>
      <w:pPr>
        <w:pStyle w:val="ListParagraph"/>
        <w:numPr>
          <w:ilvl w:val="0"/>
          <w:numId w:val="2"/>
        </w:numPr>
        <w:spacing w:after="60" w:before="60" w:line="276"/>
        <w:jc w:val="both"/>
      </w:pPr>
      <w:r>
        <w:rPr>
          <w:rFonts w:ascii="Arial" w:cs="Arial" w:eastAsia="Arial" w:hAnsi="Arial"/>
          <w:sz w:val="22"/>
          <w:szCs w:val="22"/>
        </w:rPr>
        <w:t xml:space="preserve">Al Instituto Mexicano del Seguro Social (IMSS) u organismos de seguridad social, para el cumplimiento de obligaciones laborales y de salud.</w:t>
      </w:r>
    </w:p>
    <w:p>
      <w:pPr>
        <w:pStyle w:val="ListParagraph"/>
        <w:numPr>
          <w:ilvl w:val="0"/>
          <w:numId w:val="2"/>
        </w:numPr>
        <w:spacing w:after="60" w:before="60" w:line="276"/>
        <w:jc w:val="both"/>
      </w:pPr>
      <w:r>
        <w:rPr>
          <w:rFonts w:ascii="Arial" w:cs="Arial" w:eastAsia="Arial" w:hAnsi="Arial"/>
          <w:sz w:val="22"/>
          <w:szCs w:val="22"/>
        </w:rPr>
        <w:t xml:space="preserve">Al Servicio de Administración Tributaria (SAT) y otras autoridades fiscales, para obligaciones tributarias.</w:t>
      </w:r>
    </w:p>
    <w:p>
      <w:pPr>
        <w:pStyle w:val="ListParagraph"/>
        <w:numPr>
          <w:ilvl w:val="0"/>
          <w:numId w:val="2"/>
        </w:numPr>
        <w:spacing w:after="60" w:before="60" w:line="276"/>
        <w:jc w:val="both"/>
      </w:pPr>
      <w:r>
        <w:rPr>
          <w:rFonts w:ascii="Arial" w:cs="Arial" w:eastAsia="Arial" w:hAnsi="Arial"/>
          <w:sz w:val="22"/>
          <w:szCs w:val="22"/>
        </w:rPr>
        <w:t xml:space="preserve">A instituciones de educación superior nacionales e internacionales, en el marco de convenios de movilidad, revalidación o equivalencia de estudios.</w:t>
      </w:r>
    </w:p>
    <w:p>
      <w:pPr>
        <w:pStyle w:val="ListParagraph"/>
        <w:numPr>
          <w:ilvl w:val="0"/>
          <w:numId w:val="2"/>
        </w:numPr>
        <w:spacing w:after="60" w:before="60" w:line="276"/>
        <w:jc w:val="both"/>
      </w:pPr>
      <w:r>
        <w:rPr>
          <w:rFonts w:ascii="Arial" w:cs="Arial" w:eastAsia="Arial" w:hAnsi="Arial"/>
          <w:sz w:val="22"/>
          <w:szCs w:val="22"/>
        </w:rPr>
        <w:t xml:space="preserve">A proveedores de servicios que actúen como encargados del tratamiento (plataformas educativas, servicios de cómputo en la nube), bajo estrictas obligaciones de confidencialidad y seguridad.</w:t>
      </w:r>
    </w:p>
    <w:p>
      <w:pPr>
        <w:spacing w:after="60" w:before="60"/>
      </w:pPr>
      <w:r>
        <w:t xml:space="preserve"/>
      </w:r>
    </w:p>
    <w:p>
      <w:pPr>
        <w:spacing w:after="80" w:before="80" w:line="276"/>
        <w:jc w:val="both"/>
      </w:pPr>
      <w:r>
        <w:rPr>
          <w:rFonts w:ascii="Arial" w:cs="Arial" w:eastAsia="Arial" w:hAnsi="Arial"/>
          <w:b w:val="false"/>
          <w:bCs w:val="false"/>
          <w:sz w:val="22"/>
          <w:szCs w:val="22"/>
        </w:rPr>
        <w:t xml:space="preserve">Para cualquier otra transferencia que requiera consentimiento, se le informará previamente y se solicitará su autorización expresa.</w:t>
      </w:r>
    </w:p>
    <w:p>
      <w:pPr>
        <w:pBdr>
          <w:bottom w:val="single" w:color="2E5094" w:sz="6" w:space="1"/>
        </w:pBdr>
        <w:spacing w:after="120" w:before="120"/>
      </w:pPr>
      <w:r>
        <w:t xml:space="preserve"/>
      </w:r>
    </w:p>
    <w:p>
      <w:pPr>
        <w:pStyle w:val="Heading1"/>
        <w:spacing w:after="120" w:before="300"/>
      </w:pPr>
      <w:r>
        <w:rPr>
          <w:rFonts w:ascii="Arial" w:cs="Arial" w:eastAsia="Arial" w:hAnsi="Arial"/>
          <w:b/>
          <w:bCs/>
          <w:color w:val="1F3864"/>
          <w:sz w:val="28"/>
          <w:szCs w:val="28"/>
        </w:rPr>
        <w:t xml:space="preserve">VI. DERECHOS ARCO Y MECANISMO DE EJERCICIO</w:t>
      </w:r>
    </w:p>
    <w:p>
      <w:pPr>
        <w:spacing w:after="80" w:before="80" w:line="276"/>
        <w:jc w:val="both"/>
      </w:pPr>
      <w:r>
        <w:rPr>
          <w:rFonts w:ascii="Arial" w:cs="Arial" w:eastAsia="Arial" w:hAnsi="Arial"/>
          <w:b w:val="false"/>
          <w:bCs w:val="false"/>
          <w:sz w:val="22"/>
          <w:szCs w:val="22"/>
        </w:rPr>
        <w:t xml:space="preserve">De conformidad con la LFPDPPP, usted tiene derecho a Acceder, Rectificar, Cancelar u Oponerse (derechos ARCO) al tratamiento de sus datos personales, así como a revocar el consentimiento otorgado.</w:t>
      </w:r>
    </w:p>
    <w:p>
      <w:pPr>
        <w:spacing w:after="60" w:before="60"/>
      </w:pPr>
      <w:r>
        <w:t xml:space="preserve"/>
      </w:r>
    </w:p>
    <w:p>
      <w:pPr>
        <w:pStyle w:val="Heading2"/>
        <w:spacing w:after="100" w:before="240"/>
      </w:pPr>
      <w:r>
        <w:rPr>
          <w:rFonts w:ascii="Arial" w:cs="Arial" w:eastAsia="Arial" w:hAnsi="Arial"/>
          <w:b/>
          <w:bCs/>
          <w:color w:val="2E5094"/>
          <w:sz w:val="24"/>
          <w:szCs w:val="24"/>
        </w:rPr>
        <w:t xml:space="preserve">6.1 ¿Cómo ejercer sus derechos ARCO?</w:t>
      </w:r>
    </w:p>
    <w:p>
      <w:pPr>
        <w:spacing w:after="80" w:before="80" w:line="276"/>
        <w:jc w:val="both"/>
      </w:pPr>
      <w:r>
        <w:rPr>
          <w:rFonts w:ascii="Arial" w:cs="Arial" w:eastAsia="Arial" w:hAnsi="Arial"/>
          <w:b w:val="false"/>
          <w:bCs w:val="false"/>
          <w:sz w:val="22"/>
          <w:szCs w:val="22"/>
        </w:rPr>
        <w:t xml:space="preserve">Para ejercer sus derechos, deberá presentar una solicitud ante el Departamento de Protección de Datos Personales de la institución, a través de los siguientes medios:</w:t>
      </w:r>
    </w:p>
    <w:p>
      <w:pPr>
        <w:pStyle w:val="ListParagraph"/>
        <w:numPr>
          <w:ilvl w:val="0"/>
          <w:numId w:val="2"/>
        </w:numPr>
        <w:spacing w:after="60" w:before="60" w:line="276"/>
        <w:jc w:val="both"/>
      </w:pPr>
      <w:r>
        <w:rPr>
          <w:rFonts w:ascii="Arial" w:cs="Arial" w:eastAsia="Arial" w:hAnsi="Arial"/>
          <w:sz w:val="22"/>
          <w:szCs w:val="22"/>
        </w:rPr>
        <w:t xml:space="preserve">Correo electrónico: [privacidad@universidad.edu.mx]</w:t>
      </w:r>
    </w:p>
    <w:p>
      <w:pPr>
        <w:pStyle w:val="ListParagraph"/>
        <w:numPr>
          <w:ilvl w:val="0"/>
          <w:numId w:val="2"/>
        </w:numPr>
        <w:spacing w:after="60" w:before="60" w:line="276"/>
        <w:jc w:val="both"/>
      </w:pPr>
      <w:r>
        <w:rPr>
          <w:rFonts w:ascii="Arial" w:cs="Arial" w:eastAsia="Arial" w:hAnsi="Arial"/>
          <w:sz w:val="22"/>
          <w:szCs w:val="22"/>
        </w:rPr>
        <w:t xml:space="preserve">En persona: [Nombre del departamento o módulo], ubicado en [dirección dentro del campus], en horario de [días y horas].</w:t>
      </w:r>
    </w:p>
    <w:p>
      <w:pPr>
        <w:spacing w:after="60" w:before="60"/>
      </w:pPr>
      <w:r>
        <w:t xml:space="preserve"/>
      </w:r>
    </w:p>
    <w:p>
      <w:pPr>
        <w:pStyle w:val="Heading2"/>
        <w:spacing w:after="100" w:before="240"/>
      </w:pPr>
      <w:r>
        <w:rPr>
          <w:rFonts w:ascii="Arial" w:cs="Arial" w:eastAsia="Arial" w:hAnsi="Arial"/>
          <w:b/>
          <w:bCs/>
          <w:color w:val="2E5094"/>
          <w:sz w:val="24"/>
          <w:szCs w:val="24"/>
        </w:rPr>
        <w:t xml:space="preserve">6.2 Información requerida en la solicitud</w:t>
      </w:r>
    </w:p>
    <w:p>
      <w:pPr>
        <w:pStyle w:val="ListParagraph"/>
        <w:numPr>
          <w:ilvl w:val="0"/>
          <w:numId w:val="2"/>
        </w:numPr>
        <w:spacing w:after="60" w:before="60" w:line="276"/>
        <w:jc w:val="both"/>
      </w:pPr>
      <w:r>
        <w:rPr>
          <w:rFonts w:ascii="Arial" w:cs="Arial" w:eastAsia="Arial" w:hAnsi="Arial"/>
          <w:sz w:val="22"/>
          <w:szCs w:val="22"/>
        </w:rPr>
        <w:t xml:space="preserve">Nombre completo y datos de contacto del titular.</w:t>
      </w:r>
    </w:p>
    <w:p>
      <w:pPr>
        <w:pStyle w:val="ListParagraph"/>
        <w:numPr>
          <w:ilvl w:val="0"/>
          <w:numId w:val="2"/>
        </w:numPr>
        <w:spacing w:after="60" w:before="60" w:line="276"/>
        <w:jc w:val="both"/>
      </w:pPr>
      <w:r>
        <w:rPr>
          <w:rFonts w:ascii="Arial" w:cs="Arial" w:eastAsia="Arial" w:hAnsi="Arial"/>
          <w:sz w:val="22"/>
          <w:szCs w:val="22"/>
        </w:rPr>
        <w:t xml:space="preserve">Descripción clara y precisa de los datos personales sobre los que se solicita ejercer algún derecho.</w:t>
      </w:r>
    </w:p>
    <w:p>
      <w:pPr>
        <w:pStyle w:val="ListParagraph"/>
        <w:numPr>
          <w:ilvl w:val="0"/>
          <w:numId w:val="2"/>
        </w:numPr>
        <w:spacing w:after="60" w:before="60" w:line="276"/>
        <w:jc w:val="both"/>
      </w:pPr>
      <w:r>
        <w:rPr>
          <w:rFonts w:ascii="Arial" w:cs="Arial" w:eastAsia="Arial" w:hAnsi="Arial"/>
          <w:sz w:val="22"/>
          <w:szCs w:val="22"/>
        </w:rPr>
        <w:t xml:space="preserve">Documentación que acredite la identidad del titular (copia de identificación oficial vigente).</w:t>
      </w:r>
    </w:p>
    <w:p>
      <w:pPr>
        <w:pStyle w:val="ListParagraph"/>
        <w:numPr>
          <w:ilvl w:val="0"/>
          <w:numId w:val="2"/>
        </w:numPr>
        <w:spacing w:after="60" w:before="60" w:line="276"/>
        <w:jc w:val="both"/>
      </w:pPr>
      <w:r>
        <w:rPr>
          <w:rFonts w:ascii="Arial" w:cs="Arial" w:eastAsia="Arial" w:hAnsi="Arial"/>
          <w:sz w:val="22"/>
          <w:szCs w:val="22"/>
        </w:rPr>
        <w:t xml:space="preserve">En caso de actuar por representación: instrumento notarial o carta poder firmada ante dos testigos.</w:t>
      </w:r>
    </w:p>
    <w:p>
      <w:pPr>
        <w:pStyle w:val="ListParagraph"/>
        <w:numPr>
          <w:ilvl w:val="0"/>
          <w:numId w:val="2"/>
        </w:numPr>
        <w:spacing w:after="60" w:before="60" w:line="276"/>
        <w:jc w:val="both"/>
      </w:pPr>
      <w:r>
        <w:rPr>
          <w:rFonts w:ascii="Arial" w:cs="Arial" w:eastAsia="Arial" w:hAnsi="Arial"/>
          <w:sz w:val="22"/>
          <w:szCs w:val="22"/>
        </w:rPr>
        <w:t xml:space="preserve">Cualquier elemento que facilite la localización de los datos.</w:t>
      </w:r>
    </w:p>
    <w:p>
      <w:pPr>
        <w:spacing w:after="60" w:before="60"/>
      </w:pPr>
      <w:r>
        <w:t xml:space="preserve"/>
      </w:r>
    </w:p>
    <w:p>
      <w:pPr>
        <w:pStyle w:val="Heading2"/>
        <w:spacing w:after="100" w:before="240"/>
      </w:pPr>
      <w:r>
        <w:rPr>
          <w:rFonts w:ascii="Arial" w:cs="Arial" w:eastAsia="Arial" w:hAnsi="Arial"/>
          <w:b/>
          <w:bCs/>
          <w:color w:val="2E5094"/>
          <w:sz w:val="24"/>
          <w:szCs w:val="24"/>
        </w:rPr>
        <w:t xml:space="preserve">6.3 Plazos de respuesta</w:t>
      </w:r>
    </w:p>
    <w:p>
      <w:pPr>
        <w:spacing w:after="80" w:before="80" w:line="276"/>
        <w:jc w:val="both"/>
      </w:pPr>
      <w:r>
        <w:rPr>
          <w:rFonts w:ascii="Arial" w:cs="Arial" w:eastAsia="Arial" w:hAnsi="Arial"/>
          <w:b w:val="false"/>
          <w:bCs w:val="false"/>
          <w:sz w:val="22"/>
          <w:szCs w:val="22"/>
        </w:rPr>
        <w:t xml:space="preserve">La institución responderá a su solicitud en un plazo máximo de 20 días hábiles contados a partir de la fecha de recepción. De ser procedente, los cambios se harán efectivos en los 15 días hábiles siguientes. Estos plazos podrán ampliarse conforme a lo previsto en la ley.</w:t>
      </w:r>
    </w:p>
    <w:p>
      <w:pPr>
        <w:pBdr>
          <w:bottom w:val="single" w:color="2E5094" w:sz="6" w:space="1"/>
        </w:pBdr>
        <w:spacing w:after="120" w:before="120"/>
      </w:pPr>
      <w:r>
        <w:t xml:space="preserve"/>
      </w:r>
    </w:p>
    <w:p>
      <w:pPr>
        <w:pStyle w:val="Heading1"/>
        <w:spacing w:after="120" w:before="300"/>
      </w:pPr>
      <w:r>
        <w:rPr>
          <w:rFonts w:ascii="Arial" w:cs="Arial" w:eastAsia="Arial" w:hAnsi="Arial"/>
          <w:b/>
          <w:bCs/>
          <w:color w:val="1F3864"/>
          <w:sz w:val="28"/>
          <w:szCs w:val="28"/>
        </w:rPr>
        <w:t xml:space="preserve">VII. REVOCACIÓN DEL CONSENTIMIENTO</w:t>
      </w:r>
    </w:p>
    <w:p>
      <w:pPr>
        <w:spacing w:after="80" w:before="80" w:line="276"/>
        <w:jc w:val="both"/>
      </w:pPr>
      <w:r>
        <w:rPr>
          <w:rFonts w:ascii="Arial" w:cs="Arial" w:eastAsia="Arial" w:hAnsi="Arial"/>
          <w:b w:val="false"/>
          <w:bCs w:val="false"/>
          <w:sz w:val="22"/>
          <w:szCs w:val="22"/>
        </w:rPr>
        <w:t xml:space="preserve">Usted puede revocar el consentimiento otorgado para el tratamiento de sus datos personales en cualquier momento, siempre que no exista una obligación legal que lo impida. Para ello, deberá presentar su solicitud mediante los mismos canales indicados en el apartado anterior.</w:t>
      </w:r>
    </w:p>
    <w:p>
      <w:pPr>
        <w:spacing w:after="60" w:before="60"/>
      </w:pPr>
      <w:r>
        <w:t xml:space="preserve"/>
      </w:r>
    </w:p>
    <w:p>
      <w:pPr>
        <w:spacing w:after="80" w:before="80" w:line="276"/>
        <w:jc w:val="both"/>
      </w:pPr>
      <w:r>
        <w:rPr>
          <w:rFonts w:ascii="Arial" w:cs="Arial" w:eastAsia="Arial" w:hAnsi="Arial"/>
          <w:b w:val="false"/>
          <w:bCs w:val="false"/>
          <w:sz w:val="22"/>
          <w:szCs w:val="22"/>
        </w:rPr>
        <w:t xml:space="preserve">La revocación del consentimiento no tendrá efectos retroactivos sobre tratamientos previamente realizados de manera lícita.</w:t>
      </w:r>
    </w:p>
    <w:p>
      <w:pPr>
        <w:pBdr>
          <w:bottom w:val="single" w:color="2E5094" w:sz="6" w:space="1"/>
        </w:pBdr>
        <w:spacing w:after="120" w:before="120"/>
      </w:pPr>
      <w:r>
        <w:t xml:space="preserve"/>
      </w:r>
    </w:p>
    <w:p>
      <w:pPr>
        <w:pStyle w:val="Heading1"/>
        <w:spacing w:after="120" w:before="300"/>
      </w:pPr>
      <w:r>
        <w:rPr>
          <w:rFonts w:ascii="Arial" w:cs="Arial" w:eastAsia="Arial" w:hAnsi="Arial"/>
          <w:b/>
          <w:bCs/>
          <w:color w:val="1F3864"/>
          <w:sz w:val="28"/>
          <w:szCs w:val="28"/>
        </w:rPr>
        <w:t xml:space="preserve">VIII. LIMITACIÓN DEL USO Y DIVULGACIÓN DE DATOS</w:t>
      </w:r>
    </w:p>
    <w:p>
      <w:pPr>
        <w:spacing w:after="80" w:before="80" w:line="276"/>
        <w:jc w:val="both"/>
      </w:pPr>
      <w:r>
        <w:rPr>
          <w:rFonts w:ascii="Arial" w:cs="Arial" w:eastAsia="Arial" w:hAnsi="Arial"/>
          <w:b w:val="false"/>
          <w:bCs w:val="false"/>
          <w:sz w:val="22"/>
          <w:szCs w:val="22"/>
        </w:rPr>
        <w:t xml:space="preserve">Si desea que sus datos personales no sean utilizados para finalidades secundarias (como envío de información promocional o difusión en redes sociales), puede manifestarlo:</w:t>
      </w:r>
    </w:p>
    <w:p>
      <w:pPr>
        <w:pStyle w:val="ListParagraph"/>
        <w:numPr>
          <w:ilvl w:val="0"/>
          <w:numId w:val="2"/>
        </w:numPr>
        <w:spacing w:after="60" w:before="60" w:line="276"/>
        <w:jc w:val="both"/>
      </w:pPr>
      <w:r>
        <w:rPr>
          <w:rFonts w:ascii="Arial" w:cs="Arial" w:eastAsia="Arial" w:hAnsi="Arial"/>
          <w:sz w:val="22"/>
          <w:szCs w:val="22"/>
        </w:rPr>
        <w:t xml:space="preserve">Enviando un correo electrónico a [privacidad@universidad.edu.mx] indicando el tipo de comunicaciones que desea dejar de recibir.</w:t>
      </w:r>
    </w:p>
    <w:p>
      <w:pPr>
        <w:pStyle w:val="ListParagraph"/>
        <w:numPr>
          <w:ilvl w:val="0"/>
          <w:numId w:val="2"/>
        </w:numPr>
        <w:spacing w:after="60" w:before="60" w:line="276"/>
        <w:jc w:val="both"/>
      </w:pPr>
      <w:r>
        <w:rPr>
          <w:rFonts w:ascii="Arial" w:cs="Arial" w:eastAsia="Arial" w:hAnsi="Arial"/>
          <w:sz w:val="22"/>
          <w:szCs w:val="22"/>
        </w:rPr>
        <w:t xml:space="preserve">Inscribiéndose en el Registro Público para Evitar Publicidad (REPEP) de la PROFECO, en caso de comunicaciones comerciales.</w:t>
      </w:r>
    </w:p>
    <w:p>
      <w:pPr>
        <w:pBdr>
          <w:bottom w:val="single" w:color="2E5094" w:sz="6" w:space="1"/>
        </w:pBdr>
        <w:spacing w:after="120" w:before="120"/>
      </w:pPr>
      <w:r>
        <w:t xml:space="preserve"/>
      </w:r>
    </w:p>
    <w:p>
      <w:pPr>
        <w:pStyle w:val="Heading1"/>
        <w:spacing w:after="120" w:before="300"/>
      </w:pPr>
      <w:r>
        <w:rPr>
          <w:rFonts w:ascii="Arial" w:cs="Arial" w:eastAsia="Arial" w:hAnsi="Arial"/>
          <w:b/>
          <w:bCs/>
          <w:color w:val="1F3864"/>
          <w:sz w:val="28"/>
          <w:szCs w:val="28"/>
        </w:rPr>
        <w:t xml:space="preserve">IX. MEDIDAS DE SEGURIDAD</w:t>
      </w:r>
    </w:p>
    <w:p>
      <w:pPr>
        <w:spacing w:after="80" w:before="80" w:line="276"/>
        <w:jc w:val="both"/>
      </w:pPr>
      <w:r>
        <w:rPr>
          <w:rFonts w:ascii="Arial" w:cs="Arial" w:eastAsia="Arial" w:hAnsi="Arial"/>
          <w:b w:val="false"/>
          <w:bCs w:val="false"/>
          <w:sz w:val="22"/>
          <w:szCs w:val="22"/>
        </w:rPr>
        <w:t xml:space="preserve">La institución ha implementado medidas de seguridad técnicas, administrativas y físicas para proteger sus datos personales contra daño, pérdida, alteración, destrucción, uso, acceso o divulgación no autorizados, entre las que se encuentran:</w:t>
      </w:r>
    </w:p>
    <w:p>
      <w:pPr>
        <w:pStyle w:val="ListParagraph"/>
        <w:numPr>
          <w:ilvl w:val="0"/>
          <w:numId w:val="2"/>
        </w:numPr>
        <w:spacing w:after="60" w:before="60" w:line="276"/>
        <w:jc w:val="both"/>
      </w:pPr>
      <w:r>
        <w:rPr>
          <w:rFonts w:ascii="Arial" w:cs="Arial" w:eastAsia="Arial" w:hAnsi="Arial"/>
          <w:sz w:val="22"/>
          <w:szCs w:val="22"/>
        </w:rPr>
        <w:t xml:space="preserve">Acceso restringido a los sistemas de información mediante credenciales únicas y personales.</w:t>
      </w:r>
    </w:p>
    <w:p>
      <w:pPr>
        <w:pStyle w:val="ListParagraph"/>
        <w:numPr>
          <w:ilvl w:val="0"/>
          <w:numId w:val="2"/>
        </w:numPr>
        <w:spacing w:after="60" w:before="60" w:line="276"/>
        <w:jc w:val="both"/>
      </w:pPr>
      <w:r>
        <w:rPr>
          <w:rFonts w:ascii="Arial" w:cs="Arial" w:eastAsia="Arial" w:hAnsi="Arial"/>
          <w:sz w:val="22"/>
          <w:szCs w:val="22"/>
        </w:rPr>
        <w:t xml:space="preserve">Cifrado de bases de datos y comunicaciones electrónicas que contengan datos personales.</w:t>
      </w:r>
    </w:p>
    <w:p>
      <w:pPr>
        <w:pStyle w:val="ListParagraph"/>
        <w:numPr>
          <w:ilvl w:val="0"/>
          <w:numId w:val="2"/>
        </w:numPr>
        <w:spacing w:after="60" w:before="60" w:line="276"/>
        <w:jc w:val="both"/>
      </w:pPr>
      <w:r>
        <w:rPr>
          <w:rFonts w:ascii="Arial" w:cs="Arial" w:eastAsia="Arial" w:hAnsi="Arial"/>
          <w:sz w:val="22"/>
          <w:szCs w:val="22"/>
        </w:rPr>
        <w:t xml:space="preserve">Políticas internas de confidencialidad para el personal que trata datos personales.</w:t>
      </w:r>
    </w:p>
    <w:p>
      <w:pPr>
        <w:pStyle w:val="ListParagraph"/>
        <w:numPr>
          <w:ilvl w:val="0"/>
          <w:numId w:val="2"/>
        </w:numPr>
        <w:spacing w:after="60" w:before="60" w:line="276"/>
        <w:jc w:val="both"/>
      </w:pPr>
      <w:r>
        <w:rPr>
          <w:rFonts w:ascii="Arial" w:cs="Arial" w:eastAsia="Arial" w:hAnsi="Arial"/>
          <w:sz w:val="22"/>
          <w:szCs w:val="22"/>
        </w:rPr>
        <w:t xml:space="preserve">Auditorías periódicas a los sistemas y procedimientos de manejo de información.</w:t>
      </w:r>
    </w:p>
    <w:p>
      <w:pPr>
        <w:pStyle w:val="ListParagraph"/>
        <w:numPr>
          <w:ilvl w:val="0"/>
          <w:numId w:val="2"/>
        </w:numPr>
        <w:spacing w:after="60" w:before="60" w:line="276"/>
        <w:jc w:val="both"/>
      </w:pPr>
      <w:r>
        <w:rPr>
          <w:rFonts w:ascii="Arial" w:cs="Arial" w:eastAsia="Arial" w:hAnsi="Arial"/>
          <w:sz w:val="22"/>
          <w:szCs w:val="22"/>
        </w:rPr>
        <w:t xml:space="preserve">Contratos de confidencialidad con proveedores y encargados del tratamiento.</w:t>
      </w:r>
    </w:p>
    <w:p>
      <w:pPr>
        <w:pBdr>
          <w:bottom w:val="single" w:color="2E5094" w:sz="6" w:space="1"/>
        </w:pBdr>
        <w:spacing w:after="120" w:before="120"/>
      </w:pPr>
      <w:r>
        <w:t xml:space="preserve"/>
      </w:r>
    </w:p>
    <w:p>
      <w:pPr>
        <w:pStyle w:val="Heading1"/>
        <w:spacing w:after="120" w:before="300"/>
      </w:pPr>
      <w:r>
        <w:rPr>
          <w:rFonts w:ascii="Arial" w:cs="Arial" w:eastAsia="Arial" w:hAnsi="Arial"/>
          <w:b/>
          <w:bCs/>
          <w:color w:val="1F3864"/>
          <w:sz w:val="28"/>
          <w:szCs w:val="28"/>
        </w:rPr>
        <w:t xml:space="preserve">X. USO DE TECNOLOGÍAS DE RASTREO Y PLATAFORMAS DIGITALES</w:t>
      </w:r>
    </w:p>
    <w:p>
      <w:pPr>
        <w:spacing w:after="80" w:before="80" w:line="276"/>
        <w:jc w:val="both"/>
      </w:pPr>
      <w:r>
        <w:rPr>
          <w:rFonts w:ascii="Arial" w:cs="Arial" w:eastAsia="Arial" w:hAnsi="Arial"/>
          <w:b w:val="false"/>
          <w:bCs w:val="false"/>
          <w:sz w:val="22"/>
          <w:szCs w:val="22"/>
        </w:rPr>
        <w:t xml:space="preserve">Nuestros sistemas institucionales en línea (portales, plataformas de aprendizaje, correo electrónico institucional) pueden utilizar cookies y tecnologías de rastreo con la finalidad de mejorar la experiencia del usuario, garantizar la seguridad del sistema y generar estadísticas de uso. Usted puede configurar su navegador para rechazar dichas tecnologías, aunque esto podría limitar algunas funcionalidades.</w:t>
      </w:r>
    </w:p>
    <w:p>
      <w:pPr>
        <w:spacing w:after="60" w:before="60"/>
      </w:pPr>
      <w:r>
        <w:t xml:space="preserve"/>
      </w:r>
    </w:p>
    <w:p>
      <w:pPr>
        <w:spacing w:after="80" w:before="80" w:line="276"/>
        <w:jc w:val="both"/>
      </w:pPr>
      <w:r>
        <w:rPr>
          <w:rFonts w:ascii="Arial" w:cs="Arial" w:eastAsia="Arial" w:hAnsi="Arial"/>
          <w:b w:val="false"/>
          <w:bCs w:val="false"/>
          <w:sz w:val="22"/>
          <w:szCs w:val="22"/>
        </w:rPr>
        <w:t xml:space="preserve">El uso de plataformas de terceros (videoconferencias, gestión de aprendizaje, nube institucional) se rige por los avisos de privacidad propios de dichos servicios, los cuales son seleccionados por la institución con criterios de seguridad y cumplimiento normativo.</w:t>
      </w:r>
    </w:p>
    <w:p>
      <w:pPr>
        <w:pBdr>
          <w:bottom w:val="single" w:color="2E5094" w:sz="6" w:space="1"/>
        </w:pBdr>
        <w:spacing w:after="120" w:before="120"/>
      </w:pPr>
      <w:r>
        <w:t xml:space="preserve"/>
      </w:r>
    </w:p>
    <w:p>
      <w:pPr>
        <w:pStyle w:val="Heading1"/>
        <w:spacing w:after="120" w:before="300"/>
      </w:pPr>
      <w:r>
        <w:rPr>
          <w:rFonts w:ascii="Arial" w:cs="Arial" w:eastAsia="Arial" w:hAnsi="Arial"/>
          <w:b/>
          <w:bCs/>
          <w:color w:val="1F3864"/>
          <w:sz w:val="28"/>
          <w:szCs w:val="28"/>
        </w:rPr>
        <w:t xml:space="preserve">XI. MODIFICACIONES AL AVISO DE PRIVACIDAD</w:t>
      </w:r>
    </w:p>
    <w:p>
      <w:pPr>
        <w:spacing w:after="80" w:before="80" w:line="276"/>
        <w:jc w:val="both"/>
      </w:pPr>
      <w:r>
        <w:rPr>
          <w:rFonts w:ascii="Arial" w:cs="Arial" w:eastAsia="Arial" w:hAnsi="Arial"/>
          <w:b w:val="false"/>
          <w:bCs w:val="false"/>
          <w:sz w:val="22"/>
          <w:szCs w:val="22"/>
        </w:rPr>
        <w:t xml:space="preserve">La institución se reserva el derecho de modificar el presente Aviso de Privacidad en cualquier momento para adaptarlo a novedades legislativas, jurisprudenciales, criterios del Instituto Nacional de Transparencia, Acceso a la Información y Protección de Datos Personales (INAI), o cambios en sus procesos internos.</w:t>
      </w:r>
    </w:p>
    <w:p>
      <w:pPr>
        <w:spacing w:after="60" w:before="60"/>
      </w:pPr>
      <w:r>
        <w:t xml:space="preserve"/>
      </w:r>
    </w:p>
    <w:p>
      <w:pPr>
        <w:spacing w:after="80" w:before="80" w:line="276"/>
        <w:jc w:val="both"/>
      </w:pPr>
      <w:r>
        <w:rPr>
          <w:rFonts w:ascii="Arial" w:cs="Arial" w:eastAsia="Arial" w:hAnsi="Arial"/>
          <w:b w:val="false"/>
          <w:bCs w:val="false"/>
          <w:sz w:val="22"/>
          <w:szCs w:val="22"/>
        </w:rPr>
        <w:t xml:space="preserve">Cualquier modificación será notificada a través del sitio web institucional [www.universidad.edu.mx/privacidad] y, cuando sea materialmente relevante, mediante correo electrónico al titular. Se recomienda revisar periódicamente dicha sección.</w:t>
      </w:r>
    </w:p>
    <w:p>
      <w:pPr>
        <w:pBdr>
          <w:bottom w:val="single" w:color="2E5094" w:sz="6" w:space="1"/>
        </w:pBdr>
        <w:spacing w:after="120" w:before="120"/>
      </w:pPr>
      <w:r>
        <w:t xml:space="preserve"/>
      </w:r>
    </w:p>
    <w:p>
      <w:pPr>
        <w:pStyle w:val="Heading1"/>
        <w:spacing w:after="120" w:before="300"/>
      </w:pPr>
      <w:r>
        <w:rPr>
          <w:rFonts w:ascii="Arial" w:cs="Arial" w:eastAsia="Arial" w:hAnsi="Arial"/>
          <w:b/>
          <w:bCs/>
          <w:color w:val="1F3864"/>
          <w:sz w:val="28"/>
          <w:szCs w:val="28"/>
        </w:rPr>
        <w:t xml:space="preserve">XII. AUTORIDAD COMPETENTE</w:t>
      </w:r>
    </w:p>
    <w:p>
      <w:pPr>
        <w:spacing w:after="80" w:before="80" w:line="276"/>
        <w:jc w:val="both"/>
      </w:pPr>
      <w:r>
        <w:rPr>
          <w:rFonts w:ascii="Arial" w:cs="Arial" w:eastAsia="Arial" w:hAnsi="Arial"/>
          <w:b w:val="false"/>
          <w:bCs w:val="false"/>
          <w:sz w:val="22"/>
          <w:szCs w:val="22"/>
        </w:rPr>
        <w:t xml:space="preserve">Si considera que sus derechos en materia de protección de datos personales han sido vulnerados, tiene derecho a acudir al Instituto Nacional de Transparencia, Acceso a la Información y Protección de Datos Personales (INAI), con domicilio en Insurgentes Sur 3211, Col. Insurgentes Cuicuilco, Alcaldía Coyoacán, C.P. 04530, Ciudad de México, o a través de su sitio web: www.inai.org.mx.</w:t>
      </w:r>
    </w:p>
    <w:p>
      <w:pPr>
        <w:pBdr>
          <w:bottom w:val="single" w:color="2E5094" w:sz="6" w:space="1"/>
        </w:pBdr>
        <w:spacing w:after="120" w:before="120"/>
      </w:pPr>
      <w:r>
        <w:t xml:space="preserve"/>
      </w:r>
    </w:p>
    <w:p>
      <w:pPr>
        <w:spacing w:after="60" w:before="60"/>
      </w:pPr>
      <w:r>
        <w:t xml:space="preserve"/>
      </w:r>
    </w:p>
    <w:p>
      <w:pPr>
        <w:spacing w:after="60" w:before="120"/>
        <w:jc w:val="center"/>
      </w:pPr>
      <w:r>
        <w:rPr>
          <w:rFonts w:ascii="Arial" w:cs="Arial" w:eastAsia="Arial" w:hAnsi="Arial"/>
          <w:color w:val="888888"/>
          <w:sz w:val="18"/>
          <w:szCs w:val="18"/>
        </w:rPr>
        <w:t xml:space="preserve">Última actualización: [DD/MM/AAAA]   |   Versión 1.0</w:t>
      </w:r>
    </w:p>
    <w:p>
      <w:pPr>
        <w:spacing w:after="0" w:before="0"/>
        <w:jc w:val="center"/>
      </w:pPr>
      <w:r>
        <w:rPr>
          <w:rFonts w:ascii="Arial" w:cs="Arial" w:eastAsia="Arial" w:hAnsi="Arial"/>
          <w:color w:val="888888"/>
          <w:sz w:val="18"/>
          <w:szCs w:val="18"/>
        </w:rPr>
        <w:t xml:space="preserve">[NOMBRE DE LA UNIVERSIDAD] — Todos los derechos reservados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color w:val="1F3864"/>
      <w:sz w:val="28"/>
      <w:szCs w:val="28"/>
    </w:rPr>
  </w:style>
  <w:style w:type="paragraph" w:styleId="Heading2">
    <w:name w:val="Heading 2"/>
    <w:basedOn w:val="Normal"/>
    <w:next w:val="Normal"/>
    <w:qFormat/>
    <w:pPr>
      <w:spacing w:after="100" w:before="240"/>
      <w:outlineLvl w:val="1"/>
    </w:pPr>
    <w:rPr>
      <w:rFonts w:ascii="Arial" w:cs="Arial" w:eastAsia="Arial" w:hAnsi="Arial"/>
      <w:b/>
      <w:bCs/>
      <w:color w:val="2E509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2026-06-10T17:11:46.196Z</dcterms:created>
  <dcterms:modified xsi:type="dcterms:W3CDTF">2026-06-10T17:11:46.196Z</dcterms:modified>
</cp:coreProperties>
</file>

<file path=docProps/custom.xml><?xml version="1.0" encoding="utf-8"?>
<Properties xmlns="http://schemas.openxmlformats.org/officeDocument/2006/custom-properties" xmlns:vt="http://schemas.openxmlformats.org/officeDocument/2006/docPropsVTypes"/>
</file>